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D5F" w:rsidRDefault="005C1D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C1D5F" w:rsidRDefault="005C1D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C1D5F" w:rsidRDefault="00E925F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І.</w:t>
      </w:r>
      <w:r w:rsidR="00072FD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1909E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Моніторинг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освітнього середовища  закладу дошкільної освіти №6 </w:t>
      </w:r>
    </w:p>
    <w:p w:rsidR="005C1D5F" w:rsidRDefault="00E925F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Коростишівської міської ради</w:t>
      </w:r>
    </w:p>
    <w:p w:rsidR="005C1D5F" w:rsidRDefault="00E925F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Вимога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1.1.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Створення безпечних, доступних та нешкідливих умов розвитку, виховання, навчання дітей та праці</w:t>
      </w:r>
    </w:p>
    <w:tbl>
      <w:tblPr>
        <w:tblStyle w:val="af3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1134"/>
        <w:gridCol w:w="992"/>
        <w:gridCol w:w="2835"/>
      </w:tblGrid>
      <w:tr w:rsidR="005C1D5F" w:rsidTr="004A1703">
        <w:trPr>
          <w:trHeight w:val="20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 з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Перелік тверджень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Примітка</w:t>
            </w:r>
          </w:p>
          <w:p w:rsidR="005C1D5F" w:rsidRDefault="00E9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(відповідає частково/потребує покращення)</w:t>
            </w:r>
          </w:p>
        </w:tc>
      </w:tr>
      <w:tr w:rsidR="005C1D5F">
        <w:trPr>
          <w:trHeight w:val="260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zh-CN"/>
              </w:rPr>
              <w:t>Критерій 1.1.1.1. Територія, будівлі та приміщення закладу дошкільної освіти мають належні умови, є безпечними та доступними</w:t>
            </w:r>
          </w:p>
        </w:tc>
      </w:tr>
      <w:tr w:rsidR="005C1D5F">
        <w:trPr>
          <w:trHeight w:val="170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zh-CN"/>
              </w:rPr>
              <w:t>Індикатор 1.1.1.1 Улаштування території та приміщень закладу дошкільної освіти, споруди і обладнання є безпечними</w:t>
            </w:r>
          </w:p>
        </w:tc>
      </w:tr>
      <w:tr w:rsidR="005C1D5F" w:rsidTr="004A1703">
        <w:trPr>
          <w:trHeight w:val="1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Наявність (справність) огорожі/паркану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Потребує покращення</w:t>
            </w:r>
          </w:p>
        </w:tc>
      </w:tr>
      <w:tr w:rsidR="005C1D5F" w:rsidTr="004A1703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Недоступність території для несанкціонованого заїзду транспортних засобів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Недоступність приміщення для несанкціонованого доступу сторонніх 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4A17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Обладнано групові майданчики:</w:t>
            </w:r>
          </w:p>
          <w:p w:rsidR="005C1D5F" w:rsidRDefault="00E925FF">
            <w:pPr>
              <w:pStyle w:val="af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тіньові навіси за кількістю групових майданчиків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DD43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03" w:rsidRDefault="004A17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5C1D5F" w:rsidRDefault="00DD43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Тіньові навіси </w:t>
            </w:r>
            <w:r w:rsidR="00D600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потребують ремонту</w:t>
            </w:r>
          </w:p>
        </w:tc>
      </w:tr>
      <w:tr w:rsidR="005C1D5F" w:rsidTr="004A1703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Облаштовано спортивно-ігрова зона:</w:t>
            </w:r>
          </w:p>
          <w:p w:rsidR="005C1D5F" w:rsidRDefault="00E925FF">
            <w:pPr>
              <w:pStyle w:val="af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фізкультурний майданчик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DD43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DD43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Майданчик потребує дообладнання</w:t>
            </w:r>
          </w:p>
        </w:tc>
      </w:tr>
      <w:tr w:rsidR="005C1D5F" w:rsidTr="004A1703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Територія безпечна для фізичної активності здобувачів освіти:</w:t>
            </w:r>
          </w:p>
          <w:p w:rsidR="005C1D5F" w:rsidRDefault="00E925FF">
            <w:pPr>
              <w:pStyle w:val="af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справність обладнання;</w:t>
            </w:r>
          </w:p>
          <w:p w:rsidR="005C1D5F" w:rsidRDefault="00E925FF">
            <w:pPr>
              <w:pStyle w:val="af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відсутність ям;</w:t>
            </w:r>
          </w:p>
          <w:p w:rsidR="005C1D5F" w:rsidRDefault="00E925FF">
            <w:pPr>
              <w:pStyle w:val="af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відсутність дерев, кущів, рослин з колючками та отруйними плодами, грибів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03" w:rsidRDefault="00DD43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Територія чиста, охайна, відсутнє нагромадження сміття, будівельних матеріалів, опалого листя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DD43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Групові осередки для дітей раннього віку розташовані на першому поверсі та забезпечені окремими входами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DD43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DD43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Приміщення закладу одноповерхове</w:t>
            </w:r>
          </w:p>
        </w:tc>
      </w:tr>
      <w:tr w:rsidR="005C1D5F" w:rsidTr="004A1703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Груповий осередок, призначений для дітей певного віку ізольований від решти групових осередків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DD43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Стан приміщень (стіни, підлога) відповідають вимогам безпеки:</w:t>
            </w:r>
          </w:p>
          <w:p w:rsidR="005C1D5F" w:rsidRDefault="00E925FF">
            <w:pPr>
              <w:pStyle w:val="af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коридори;</w:t>
            </w:r>
          </w:p>
          <w:p w:rsidR="005C1D5F" w:rsidRDefault="00E925FF">
            <w:pPr>
              <w:pStyle w:val="af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групові осередки;</w:t>
            </w:r>
          </w:p>
          <w:p w:rsidR="005C1D5F" w:rsidRDefault="00E925FF">
            <w:pPr>
              <w:pStyle w:val="af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кабінети;</w:t>
            </w:r>
          </w:p>
          <w:p w:rsidR="005C1D5F" w:rsidRDefault="00E925FF">
            <w:pPr>
              <w:pStyle w:val="af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зала для музичних і фізкультурних занять;</w:t>
            </w:r>
          </w:p>
          <w:p w:rsidR="005C1D5F" w:rsidRDefault="00E925FF">
            <w:pPr>
              <w:pStyle w:val="af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харчоблок;</w:t>
            </w:r>
          </w:p>
          <w:p w:rsidR="005C1D5F" w:rsidRDefault="00E925FF">
            <w:pPr>
              <w:pStyle w:val="af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пральня;</w:t>
            </w:r>
          </w:p>
          <w:p w:rsidR="005C1D5F" w:rsidRDefault="00E925FF">
            <w:pPr>
              <w:pStyle w:val="af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туалети;</w:t>
            </w:r>
          </w:p>
          <w:p w:rsidR="005C1D5F" w:rsidRDefault="00E925FF">
            <w:pPr>
              <w:pStyle w:val="af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дах;</w:t>
            </w:r>
          </w:p>
          <w:p w:rsidR="005C1D5F" w:rsidRDefault="00E925FF">
            <w:pPr>
              <w:pStyle w:val="af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допоміжні приміщення;</w:t>
            </w:r>
          </w:p>
          <w:p w:rsidR="005C1D5F" w:rsidRDefault="00E925FF">
            <w:pPr>
              <w:pStyle w:val="af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інженерні мережі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DD43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+</w:t>
            </w:r>
          </w:p>
          <w:p w:rsidR="004A1703" w:rsidRDefault="004A17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Пісочниці на групових майданчиках  закриваються і огороджені бортиками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DD43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>
        <w:trPr>
          <w:trHeight w:val="422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t>Індикатор 1.1.1.2. Забезпечується архітектурна доступність території та приміщень будівлі</w:t>
            </w:r>
          </w:p>
        </w:tc>
      </w:tr>
      <w:tr w:rsidR="005C1D5F" w:rsidTr="004A1703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Доступність прилеглої території до будівлі закладу освіти (шляхи руху, зона паркування транспорту)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1F26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Забезпечено можливість безперешкодного руху територією закладу (прохід без порогів, сходів та достатньо широкий для можливості проїзду візком, з рівним неушкодженим покриттям)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1F26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На першому поверсі будівлі  закладу передбачено груповий осередок для інклюзивної групи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1F26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1F26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Приміщення закладу одноповерхове</w:t>
            </w:r>
          </w:p>
        </w:tc>
      </w:tr>
      <w:tr w:rsidR="005C1D5F" w:rsidTr="004A1703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Забезпечено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безбар’єрний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доступ до будівлі, приміщень закладу освіти:</w:t>
            </w:r>
          </w:p>
          <w:p w:rsidR="005C1D5F" w:rsidRDefault="00E925FF">
            <w:pPr>
              <w:pStyle w:val="af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пологий вхід/пандус/мобільні платформи; </w:t>
            </w:r>
          </w:p>
          <w:p w:rsidR="005C1D5F" w:rsidRDefault="00E925FF">
            <w:pPr>
              <w:pStyle w:val="af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дверний прохід, що забезпечує можливість проїзду візком;</w:t>
            </w:r>
          </w:p>
          <w:p w:rsidR="005C1D5F" w:rsidRDefault="00E925FF">
            <w:pPr>
              <w:pStyle w:val="af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можливість безперешкодного пересування між поверхами для людей з обмеженими можливостями;</w:t>
            </w:r>
          </w:p>
          <w:p w:rsidR="005C1D5F" w:rsidRDefault="00E925FF">
            <w:pPr>
              <w:pStyle w:val="af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контрастне маркування на стінах та підлозі;</w:t>
            </w:r>
          </w:p>
          <w:p w:rsidR="005C1D5F" w:rsidRDefault="00E925FF">
            <w:pPr>
              <w:pStyle w:val="af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візуалізація призначення приміщень;</w:t>
            </w:r>
          </w:p>
          <w:p w:rsidR="005C1D5F" w:rsidRDefault="00E925FF">
            <w:pPr>
              <w:pStyle w:val="af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вказівники;</w:t>
            </w:r>
          </w:p>
          <w:p w:rsidR="005C1D5F" w:rsidRDefault="00E925FF">
            <w:pPr>
              <w:pStyle w:val="af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рельєфне та контрастне маркування перед та на кінці сходової частини; </w:t>
            </w:r>
          </w:p>
          <w:p w:rsidR="005C1D5F" w:rsidRDefault="00E925FF">
            <w:pPr>
              <w:pStyle w:val="af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відсутність захаращення коридорів, рекреацій,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міжсходових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клітин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1F26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  <w:p w:rsidR="004A1703" w:rsidRDefault="004A17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1F26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Пандус технічно не можливо встановити, наявна кнопка виклику,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міжсходові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клітини відсутні, приміщення одноповерхове</w:t>
            </w:r>
          </w:p>
        </w:tc>
      </w:tr>
      <w:tr w:rsidR="005C1D5F" w:rsidTr="004A1703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Туалетні кімнати пристосовані для потреб учасників освітнього процесу:</w:t>
            </w:r>
          </w:p>
          <w:p w:rsidR="005C1D5F" w:rsidRDefault="00E925FF">
            <w:pPr>
              <w:pStyle w:val="af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широкий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безпороговий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прохід;</w:t>
            </w:r>
          </w:p>
          <w:p w:rsidR="005C1D5F" w:rsidRDefault="00E925FF">
            <w:pPr>
              <w:pStyle w:val="af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достатня площа туалетної кімнати;</w:t>
            </w:r>
          </w:p>
          <w:p w:rsidR="005C1D5F" w:rsidRDefault="00E925FF">
            <w:pPr>
              <w:pStyle w:val="af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наявність поручнів; </w:t>
            </w:r>
          </w:p>
          <w:p w:rsidR="005C1D5F" w:rsidRDefault="00E925FF">
            <w:pPr>
              <w:pStyle w:val="af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спеціальне санітарно-технічне обладнання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1F26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Наявна можливість вільного та зручного переміщення в груповому осередку та користування меблями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1F26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Висота столів та стільців регулюється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1F26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1F26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Столи та стільці мають маркування відповідно зросту дітей</w:t>
            </w:r>
          </w:p>
        </w:tc>
      </w:tr>
      <w:tr w:rsidR="005C1D5F" w:rsidTr="004A1703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Шафи, полиці, стелажі надійно закріплені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1F26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>
        <w:trPr>
          <w:trHeight w:val="53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zh-CN"/>
              </w:rPr>
              <w:t>Індикатор 1.1.1.3. Забезпечується належний повітряно-тепловий режим, освітлення, водопостачання, водовідведення, опалення, прибирання території та приміщень, дотримуються санітарно-гігієнічні вимоги</w:t>
            </w:r>
          </w:p>
        </w:tc>
      </w:tr>
      <w:tr w:rsidR="005C1D5F" w:rsidTr="004A1703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Повітряно-тепловий режим приміщень відповідає санітарно-гігієнічним  вимогам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AC57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Виконуються санітарно-гігієнічні вимоги щодо освітлення усіх приміщень та території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AC57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Заклад освіти обладнаний мережами господарсько-питного водопостачання, мережами каналізації, водостоку, опалення, вентиляції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AC57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AC57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Власна артезіанська свердловина, каналізаційна яма на вигріб</w:t>
            </w:r>
          </w:p>
        </w:tc>
      </w:tr>
      <w:tr w:rsidR="005C1D5F" w:rsidTr="004A1703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Холодною і гарячою проточною водою заклад освіти забезпечений  упродовж усього року з установленням кранів-змішувачів: </w:t>
            </w:r>
          </w:p>
          <w:p w:rsidR="005C1D5F" w:rsidRDefault="00E925FF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групові  осередки;</w:t>
            </w:r>
          </w:p>
          <w:p w:rsidR="005C1D5F" w:rsidRDefault="00E925FF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харчоблок;</w:t>
            </w:r>
          </w:p>
          <w:p w:rsidR="005C1D5F" w:rsidRDefault="00E925FF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буфетні;</w:t>
            </w:r>
          </w:p>
          <w:p w:rsidR="005C1D5F" w:rsidRDefault="00E925FF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медичні приміщення;</w:t>
            </w:r>
          </w:p>
          <w:p w:rsidR="005C1D5F" w:rsidRDefault="00E925FF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пральня;</w:t>
            </w:r>
          </w:p>
          <w:p w:rsidR="005C1D5F" w:rsidRDefault="00E925FF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туалетні кімнати, </w:t>
            </w:r>
          </w:p>
          <w:p w:rsidR="005C1D5F" w:rsidRDefault="00E925FF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зали басейнів тощо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AC57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1D1D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Медичний кабінет </w:t>
            </w:r>
            <w:r w:rsidR="005E53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проточною водою не забезпечений, нема технічної можливості, зали басейнів в закладі відсутні</w:t>
            </w:r>
          </w:p>
        </w:tc>
      </w:tr>
      <w:tr w:rsidR="005C1D5F" w:rsidTr="004A1703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Приміщення закладу дошкільної освіти утримується в порядку й чистоті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E53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Здійснюється 2 рази на день щоденне вологе прибирання усіх приміщень у відповідності до санітарно-гігієнічних вимог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E53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Меблі, обладнання, опалювальні прилади, підвіконня, стіни, ручки дверей тощо щоденно протираються гарячою водою з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милом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E53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Столи в ігрових і групових приміщеннях, після кожного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 xml:space="preserve">прийому їжі миються гарячою водою з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милом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E53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Територія підлягає прибиранню 2 рази на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E53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>
        <w:trPr>
          <w:trHeight w:val="422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Індикатор 1.1.1.4. Облаштовано та використовується ресурсна кімната/осередок для проведення відповідних занять зі здобувачами дошкільної освіти з особливими освітніми потребами</w:t>
            </w:r>
          </w:p>
        </w:tc>
      </w:tr>
      <w:tr w:rsidR="005C1D5F" w:rsidTr="004A1703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У закладі освіти облаштовано та використовується ресурсна кімната/осередок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4351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4351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Облаштовано ресурсний осередок</w:t>
            </w:r>
            <w:r w:rsidR="00560E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в кабінеті психолога</w:t>
            </w:r>
          </w:p>
        </w:tc>
      </w:tr>
      <w:tr w:rsidR="005C1D5F" w:rsidTr="004A1703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Оснащення ресурсної кімнати/ осередок відповідає освітнім, віковим запитам дітей з особливими освітніми потребами з урахуванням індивідуальних програм розвитку, індивідуальних програм для реабілітації дітей-інвалідів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4351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>
        <w:trPr>
          <w:trHeight w:val="422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zh-CN"/>
              </w:rPr>
              <w:t>Критерій 1.1.2. Заклад дошкільної освіти має приміщення з необхідним обладнанням для забезпечення освітнього процесу та життєдіяльності здобувачів дошкільної освіти відповідно до типу та профілю закладу</w:t>
            </w:r>
          </w:p>
        </w:tc>
      </w:tr>
      <w:tr w:rsidR="005C1D5F">
        <w:trPr>
          <w:trHeight w:val="422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zh-CN"/>
              </w:rPr>
              <w:t>Індикатор 1.1.2.1. Обладнання основних приміщень відповідає зросту та віку дітей, санітарно-гігієнічним вимогам</w:t>
            </w:r>
          </w:p>
        </w:tc>
      </w:tr>
      <w:tr w:rsidR="005C1D5F" w:rsidTr="004A1703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Приміщення роздягальні обладнані персональними шафами для зберігання i сушіння одягу та взуття дітей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4351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Ігрові приміщення в групових осередках обладнані шафами для іграшок і підсобного матеріалу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4351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Спальні обладнані безпечними стаціонарними ліжками, промарковані однаково з постільною білизною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4351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Туалетні кімнати обладнані вішалками для рушників, які закріплені за кожною дитиною та відповідно промарковані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4351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Туалети старших вікових груп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вiдокремленi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екранами-перегородками для хлопчиків 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дівчаток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4351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Наявні рукомийники, мило, туалетний папір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4351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Туалетних кімнатах груп раннього віку наявний стелажу для горщиків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4351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Меблі у вікових  групах підібрані відповідно до зросту (довжини тіла) дітей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4351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Меблі світлих тонів, матові, переважно без блиску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4351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таціонарне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обладнання (стелажі, шафи,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полиці)  міцно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закріплені до стін, підлоги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4351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>
        <w:trPr>
          <w:trHeight w:val="621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 xml:space="preserve">Індикатор 1.1.2.2. Приміщення для роботи із здобувачами дошкільної освіти забезпечено необхідним обладнанням у відповідності до типу та профілю закладу </w:t>
            </w:r>
          </w:p>
        </w:tc>
      </w:tr>
      <w:tr w:rsidR="005C1D5F" w:rsidTr="004A1703">
        <w:trPr>
          <w:trHeight w:val="6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У закладі наявні: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Обладнані відповідно вимогам законодавства та забезпечують реалізацію освітніх програмі)</w:t>
            </w:r>
          </w:p>
        </w:tc>
      </w:tr>
      <w:tr w:rsidR="005C1D5F" w:rsidTr="004A1703">
        <w:trPr>
          <w:trHeight w:val="6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Зала для музичних та фізкультурних занять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CA4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CA4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Зала спільна для музичних та спортивних занять</w:t>
            </w:r>
          </w:p>
        </w:tc>
      </w:tr>
      <w:tr w:rsidR="005C1D5F" w:rsidTr="004A1703">
        <w:trPr>
          <w:trHeight w:val="6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Кімната ручної праці (образотворчого мистецтва)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60E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2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Логопедичний кабінет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60E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6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Психологічний кабінет має два приміщення: </w:t>
            </w:r>
          </w:p>
          <w:p w:rsidR="005C1D5F" w:rsidRDefault="00E925FF">
            <w:pPr>
              <w:pStyle w:val="af4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робочий кабінет практичного психолога (соціального педагога);</w:t>
            </w:r>
          </w:p>
          <w:p w:rsidR="005C1D5F" w:rsidRDefault="00E925FF">
            <w:pPr>
              <w:pStyle w:val="af4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навчальний психологічний кабінет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60E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60E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Кабінет психолога спільно з ресурсним осередком</w:t>
            </w:r>
          </w:p>
        </w:tc>
      </w:tr>
      <w:tr w:rsidR="005C1D5F" w:rsidTr="004A1703">
        <w:trPr>
          <w:trHeight w:val="3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Методичний кабінет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60E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60E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Методичний осередок в кабінеті директора</w:t>
            </w:r>
          </w:p>
        </w:tc>
      </w:tr>
      <w:tr w:rsidR="005C1D5F" w:rsidTr="004A1703">
        <w:trPr>
          <w:trHeight w:val="6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Кімната для занять з технічними засобами навчання (ТЗН)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60E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3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Кімната для природи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60E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6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Басейн: </w:t>
            </w:r>
          </w:p>
          <w:p w:rsidR="005C1D5F" w:rsidRDefault="00E925FF">
            <w:pPr>
              <w:pStyle w:val="af4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зал з ванною;</w:t>
            </w:r>
          </w:p>
          <w:p w:rsidR="005C1D5F" w:rsidRDefault="00E925FF">
            <w:pPr>
              <w:pStyle w:val="af4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дві роздягальні для хлопчиків 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дівчаток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з туалетами та душовими,</w:t>
            </w:r>
          </w:p>
          <w:p w:rsidR="005C1D5F" w:rsidRDefault="00E925FF">
            <w:pPr>
              <w:pStyle w:val="af4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кімната тренера;</w:t>
            </w:r>
          </w:p>
          <w:p w:rsidR="005C1D5F" w:rsidRDefault="00E925FF">
            <w:pPr>
              <w:pStyle w:val="af4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кімната медичної сестри;</w:t>
            </w:r>
          </w:p>
          <w:p w:rsidR="005C1D5F" w:rsidRDefault="00E925FF">
            <w:pPr>
              <w:pStyle w:val="af4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вузол керування 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iншi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технiчнi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приміщення для обслуговування басейну;</w:t>
            </w:r>
          </w:p>
          <w:p w:rsidR="005C1D5F" w:rsidRDefault="00E925FF">
            <w:pPr>
              <w:pStyle w:val="af4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комора для інвентаря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60E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6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Інші приміщення (додати з урахуванням типу закладу)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60E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6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Обладнання основних приміщень закладу дошкільної освіти відповідає зросту та віку дітей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60E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>
        <w:trPr>
          <w:trHeight w:val="440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zh-CN"/>
              </w:rPr>
              <w:t xml:space="preserve">Критерій 1.1.3. Працівники закладу дошкільної освіти обізнані з вимогами охорони праці, безпеки життєдіяльності, пожежної безпеки, правилами поведінки в умовах надзвичайних ситуацій і дотримуються їх </w:t>
            </w:r>
          </w:p>
        </w:tc>
      </w:tr>
      <w:tr w:rsidR="005C1D5F">
        <w:trPr>
          <w:trHeight w:val="440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zh-CN"/>
              </w:rPr>
              <w:t xml:space="preserve">Індикатор 1.1.3.2. Працівники закладу дошкільної освіти дотримуються вимог щодо охорони праці, безпеки життєдіяльності,  пожежної безпеки, правил поведінки в умовах надзвичайних </w:t>
            </w:r>
          </w:p>
        </w:tc>
      </w:tr>
      <w:tr w:rsidR="005C1D5F" w:rsidTr="004A1703">
        <w:trPr>
          <w:trHeight w:val="5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Небезпечні для дітей предмети зберігаються в закритих ящиках, які унеможливлюють їх доступність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60E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5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Педагогічні працівники закладу утримують своє робоче місце у чистоті, забезпечуються наявність вільного доступу до всіх виходів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60E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5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Вихід із приміщення групового осередку вільний для можливої екстреної евакуації у разі надзвичайної ситуації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60E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5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У інформативному куточку розміщені плакати про заходи:</w:t>
            </w:r>
          </w:p>
          <w:p w:rsidR="005C1D5F" w:rsidRDefault="00E925FF">
            <w:pPr>
              <w:pStyle w:val="af4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пожежної безпеки;</w:t>
            </w:r>
          </w:p>
          <w:p w:rsidR="005C1D5F" w:rsidRDefault="00E925FF">
            <w:pPr>
              <w:pStyle w:val="af4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охорони праці;</w:t>
            </w:r>
          </w:p>
          <w:p w:rsidR="005C1D5F" w:rsidRDefault="00E925FF">
            <w:pPr>
              <w:pStyle w:val="af4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безпеки життєдіяльності;</w:t>
            </w:r>
          </w:p>
          <w:p w:rsidR="005C1D5F" w:rsidRDefault="00E925FF">
            <w:pPr>
              <w:pStyle w:val="af4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правила поведінки в умовах надзвичайних ситуацій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60E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5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У коридорах, холах, на сходових клітках евакуаційних виходів наявні попереджувальні та вказівні знаки безпеки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60E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60E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Приміщення закладу </w:t>
            </w:r>
            <w:r w:rsidR="00C671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без сходових кліток</w:t>
            </w:r>
          </w:p>
        </w:tc>
      </w:tr>
      <w:tr w:rsidR="005C1D5F" w:rsidTr="004A1703">
        <w:trPr>
          <w:trHeight w:val="1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Працівники закладу дошкільної освіти дотримуються вимог щодо: </w:t>
            </w:r>
          </w:p>
          <w:p w:rsidR="005C1D5F" w:rsidRDefault="00E925FF">
            <w:pPr>
              <w:pStyle w:val="af4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охорони праці;</w:t>
            </w:r>
          </w:p>
          <w:p w:rsidR="005C1D5F" w:rsidRDefault="00E925FF">
            <w:pPr>
              <w:pStyle w:val="af4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безпеки життєдіяльності;</w:t>
            </w:r>
          </w:p>
          <w:p w:rsidR="005C1D5F" w:rsidRDefault="00E925FF">
            <w:pPr>
              <w:pStyle w:val="af4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пожежної безпеки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C67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1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У закладі та на його території не порушуються правила заборони куріння, вживання алкогольних напоїв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C67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>
        <w:trPr>
          <w:trHeight w:val="271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zh-CN"/>
              </w:rPr>
              <w:t xml:space="preserve">Критерій 1.1.4. У закладі дошкільної освіти створено умови для якісного харчування здобувачів дошкільної освіти </w:t>
            </w:r>
          </w:p>
        </w:tc>
      </w:tr>
      <w:tr w:rsidR="005C1D5F">
        <w:trPr>
          <w:trHeight w:val="271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 xml:space="preserve">Індикатор 1.1.4.1. Організовано безпечне харчування </w:t>
            </w:r>
          </w:p>
        </w:tc>
      </w:tr>
      <w:tr w:rsidR="005C1D5F" w:rsidTr="004A1703">
        <w:trPr>
          <w:trHeight w:val="2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Режим харчування затверджений керівником закладу і оприлюднений в інформаційному куточку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B95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2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 інформаційному куточку  наявне денне меню із зазначенням виходу кожної страви, завірено керівником і медичним працівником закладу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B95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2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Поруч з вікном видачі їжі з харчоблоку розміщений графік видачі їжі, який завірений керівником закладу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B95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2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Перед харчоблоком, у групах наявні таблиці, в яких визначається об'єм порції, що мають отримати діти кожної з вікових груп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B95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2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Час видачі готових страв з харчоблоку  збігається з графіком видачі їжі та режимами дня груп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B95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2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6.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Забезпечено питний режим (кожна дитина за потреби отримує кип’ячену або фасовану воду в індивідуальній чашці)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B95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</w:p>
        </w:tc>
      </w:tr>
      <w:tr w:rsidR="005C1D5F">
        <w:trPr>
          <w:trHeight w:val="271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zh-CN"/>
              </w:rPr>
              <w:t>Індикатор 1.1.4.3. Харчування здобувачів дошкільної освіти здійснюється  з дотриманням  санітарно-гігієнічних вимог</w:t>
            </w:r>
          </w:p>
        </w:tc>
      </w:tr>
      <w:tr w:rsidR="005C1D5F" w:rsidTr="004A1703">
        <w:trPr>
          <w:trHeight w:val="2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Відра, каструлі, ополоники у групах, їдальнях виміряні і відповідно промарковані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B95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2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Не використовується пластмасовий посуд багаторазового використання, пощерблений  посуд та емальований з пошкодженою емаллю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B95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2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Кількість столового посуду у групі відповідає кількості дітей за списком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B95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2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Працівники  груп  у  чистому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br/>
              <w:t>санітарному  одязі  (халат,  фартух,   хустка),  доставляють  їжу  у групи лише у промаркованих,  закритих кришками відрах і каструлях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B95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</w:p>
        </w:tc>
      </w:tr>
      <w:tr w:rsidR="005C1D5F">
        <w:trPr>
          <w:trHeight w:val="271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Індикатор 1.1.4.4.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Створено умови для формування культурно-гігієнічних навичок здобувачів дошкільної освіти</w:t>
            </w:r>
          </w:p>
        </w:tc>
      </w:tr>
      <w:tr w:rsidR="005C1D5F" w:rsidTr="004A1703">
        <w:trPr>
          <w:trHeight w:val="2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 дитиною закріплено постійне місце  за столом, розмір стола та стільця відповідає до зросту дитини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B95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2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Перед кожним прийомом  їжі стіл </w:t>
            </w:r>
          </w:p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сервірують згідно з меню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B95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</w:p>
        </w:tc>
      </w:tr>
      <w:tr w:rsidR="005C1D5F" w:rsidRPr="00B952EC" w:rsidTr="004A1703">
        <w:trPr>
          <w:trHeight w:val="2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Дітей привчають:</w:t>
            </w:r>
          </w:p>
          <w:p w:rsidR="005C1D5F" w:rsidRDefault="00E925FF">
            <w:pPr>
              <w:pStyle w:val="af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руки мити  обов’язково  перед  і після приймання їжі, після відвідування туалету;</w:t>
            </w:r>
          </w:p>
          <w:p w:rsidR="005C1D5F" w:rsidRDefault="00E925FF">
            <w:pPr>
              <w:pStyle w:val="af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використовувати туалетний папір;</w:t>
            </w:r>
          </w:p>
          <w:p w:rsidR="005C1D5F" w:rsidRDefault="00E925FF">
            <w:pPr>
              <w:pStyle w:val="af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користуватися індивідуальними рушниками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B95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Pr="00B952EC" w:rsidRDefault="00B952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Діти користуються паперовими рушниками</w:t>
            </w:r>
          </w:p>
        </w:tc>
      </w:tr>
      <w:tr w:rsidR="005C1D5F" w:rsidTr="004A1703">
        <w:trPr>
          <w:trHeight w:val="2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Дітей привчають сідати за стіл:</w:t>
            </w:r>
          </w:p>
          <w:p w:rsidR="005C1D5F" w:rsidRDefault="00E925FF">
            <w:pPr>
              <w:pStyle w:val="af4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охайними;</w:t>
            </w:r>
          </w:p>
          <w:p w:rsidR="005C1D5F" w:rsidRDefault="00E925FF">
            <w:pPr>
              <w:pStyle w:val="af4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сидіти за столом правильно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B95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Pr="00B952EC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2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Дітей привчають користуватися  столовими приборами (згідно з  вимогами навчальної програми):</w:t>
            </w:r>
          </w:p>
          <w:p w:rsidR="005C1D5F" w:rsidRDefault="00E925FF">
            <w:pPr>
              <w:pStyle w:val="af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з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двохрічного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віку — серветкою;</w:t>
            </w:r>
          </w:p>
          <w:p w:rsidR="005C1D5F" w:rsidRDefault="00E925FF">
            <w:pPr>
              <w:pStyle w:val="af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на четвертому році життя — виделкою;</w:t>
            </w:r>
          </w:p>
          <w:p w:rsidR="005C1D5F" w:rsidRDefault="00E925FF">
            <w:pPr>
              <w:pStyle w:val="af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на п’ятому році — негострим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ножем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Pr="00B952EC" w:rsidRDefault="00B95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Pr="00B952EC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2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 чотирирічного віку дітей навчають чергувати у групі під час приймання їжі з використанням санітарного одягу (фартушки, косинки або ковпаки), сервірувати столи і збирати використаний посуд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Pr="00B952EC" w:rsidRDefault="00B95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</w:p>
        </w:tc>
      </w:tr>
      <w:tr w:rsidR="005C1D5F">
        <w:trPr>
          <w:trHeight w:val="253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zh-CN"/>
              </w:rPr>
              <w:t xml:space="preserve">Критерії 1.1.5. У закладі дошкільної освіти створено умови для фізичного розвитку та зміцнення здоров’я здобувачів дошкільної освіти </w:t>
            </w:r>
          </w:p>
        </w:tc>
      </w:tr>
      <w:tr w:rsidR="005C1D5F">
        <w:trPr>
          <w:trHeight w:val="253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Індикатор 1.1.5.1. Забезпечується медичне обслуговування дітей, у разі потреби надається невідкладна домедична допомога</w:t>
            </w:r>
          </w:p>
        </w:tc>
      </w:tr>
      <w:tr w:rsidR="005C1D5F" w:rsidTr="004A1703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Функціонує у закладі медичний кабінет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B952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У медичному кабінеті наявне обладнання та вироби медичного призначення для надання  невідкладної медичної  допомоги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C340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У медичному кабінеті наявні лікарські засоби для надання  невідкладної медичної  допомоги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C340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>
        <w:trPr>
          <w:trHeight w:val="253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Індикатор 1.1.5.3. Вживаються заходи щодо дотримання протиепідемічного режиму</w:t>
            </w:r>
          </w:p>
        </w:tc>
      </w:tr>
      <w:tr w:rsidR="005C1D5F" w:rsidTr="004A1703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Наявний ізолятор</w:t>
            </w:r>
            <w:bookmarkStart w:id="1" w:name="o6"/>
            <w:bookmarkEnd w:id="1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, розміщений  на першому поверсі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C340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C340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Ізолятор спільно з медичним кабінетом </w:t>
            </w:r>
          </w:p>
        </w:tc>
      </w:tr>
      <w:tr w:rsidR="005C1D5F" w:rsidTr="004A1703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У разі виявлення ознак інфекційної хвороби дитину ізолюють від здорових дітей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C340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У закладі освіти (окремих групах) проводяться обмежувальні протиепідемічні заходи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C340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bookmarkStart w:id="2" w:name="n212"/>
            <w:bookmarkEnd w:id="2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Проводиться вимірювання температури дітей 2 рази на день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C340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Здійснюється щоденно дезінфекція приміщень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C340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У приміщеннях  встановлено бактерицидні лампи (екрановані та відкриті):</w:t>
            </w:r>
          </w:p>
          <w:p w:rsidR="005C1D5F" w:rsidRDefault="00E925FF">
            <w:pPr>
              <w:pStyle w:val="af4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дезінфекція приміщень бактерицидними лампами проводиться за відсутності дітей та працівників відповідно до інструкції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C340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Іграшки обробляються дезінфекційними засобами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C340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 інформаційному куточку наявна інформація про інфекційні захворювання дітей дошкільного віку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C340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>
        <w:trPr>
          <w:trHeight w:val="253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Індикатор 1.1.5.4. Проводиться санітарно-просвітницька робота з усіма учасниками  освітнього процесу з питань здорового способу життя</w:t>
            </w:r>
          </w:p>
        </w:tc>
      </w:tr>
      <w:tr w:rsidR="005C1D5F" w:rsidTr="004A1703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 інформаційних куточках. висвітлено питання щодо:</w:t>
            </w:r>
          </w:p>
          <w:p w:rsidR="005C1D5F" w:rsidRDefault="00E925FF">
            <w:pPr>
              <w:pStyle w:val="af4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раціонального харчування здобувачів дошкільної освіти;</w:t>
            </w:r>
          </w:p>
          <w:p w:rsidR="005C1D5F" w:rsidRDefault="00E925FF">
            <w:pPr>
              <w:pStyle w:val="af4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загартування та здорового способу життя;</w:t>
            </w:r>
          </w:p>
          <w:p w:rsidR="005C1D5F" w:rsidRDefault="00E925FF">
            <w:pPr>
              <w:pStyle w:val="af4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оздоровчо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-фізкультурних заходів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C340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>
        <w:trPr>
          <w:trHeight w:val="253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 xml:space="preserve">Індикатор 1.1.5.6. Наявне фізкультурно-спортивне обладнання та інвентар для розвитку основних рухів та фізичних якостей здобувачів дошкільної освіти </w:t>
            </w:r>
          </w:p>
        </w:tc>
      </w:tr>
      <w:tr w:rsidR="005C1D5F" w:rsidTr="004A1703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У закладі наявне фізкультурне обладнання для розвитку рухів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C340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У закладі  наявні іграшки та обладнання 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ля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ігор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вправ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спортивного характеру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C340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У закладі наявні іграшки, ігри, ігрове обладнання для розвитку рухів, рухової активності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C340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У закладі наявне обладнання, інвентар, іграшки для занять у басейні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C340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C340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Басейн відсутній</w:t>
            </w:r>
          </w:p>
        </w:tc>
      </w:tr>
      <w:tr w:rsidR="005C1D5F" w:rsidTr="004A1703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У закладі наявне приладдя і допоміжний інвентар та фізкультурний інвентар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C340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>
        <w:trPr>
          <w:trHeight w:val="253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Вимога 1.3. Формування інклюзивного, безпечного, розвивального, мотивуючого освітнього простору</w:t>
            </w:r>
          </w:p>
        </w:tc>
      </w:tr>
      <w:tr w:rsidR="005C1D5F">
        <w:trPr>
          <w:trHeight w:val="253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Критерій 1.3.3. Освітнє середовище закладу дошкільної освіти  спрямоване на реалізацію завдань державного стандарту</w:t>
            </w:r>
          </w:p>
        </w:tc>
      </w:tr>
      <w:tr w:rsidR="005C1D5F">
        <w:trPr>
          <w:trHeight w:val="253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Індикатор 1.3.3.1. Предметно-просторове розвивальне середовище, створене в основних приміщеннях закладу дошкільної освіти, відповідає  віковим особливостям здобувачів дошкільної освіти та сприяє формуванню у них  ключових компетентностей</w:t>
            </w:r>
          </w:p>
        </w:tc>
      </w:tr>
      <w:tr w:rsidR="005C1D5F" w:rsidTr="004A1703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У закладі створено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предметно-просторове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розвивальне середовище, що відповідає  віковим особливостям здобувачів освіти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C340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Предметно-просторове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розвивальне середовище:</w:t>
            </w:r>
          </w:p>
          <w:p w:rsidR="005C1D5F" w:rsidRDefault="00E925FF">
            <w:pPr>
              <w:pStyle w:val="af4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динамічне;</w:t>
            </w:r>
          </w:p>
          <w:p w:rsidR="005C1D5F" w:rsidRDefault="00E925FF">
            <w:pPr>
              <w:pStyle w:val="af4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змістовно-насичене;</w:t>
            </w:r>
          </w:p>
          <w:p w:rsidR="005C1D5F" w:rsidRDefault="00E925FF">
            <w:pPr>
              <w:pStyle w:val="af4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багатофункціональне;</w:t>
            </w:r>
          </w:p>
          <w:p w:rsidR="005C1D5F" w:rsidRDefault="00E925FF">
            <w:pPr>
              <w:pStyle w:val="af4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доступне; </w:t>
            </w:r>
          </w:p>
          <w:p w:rsidR="005C1D5F" w:rsidRDefault="00E925FF">
            <w:pPr>
              <w:pStyle w:val="af4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безпечне, </w:t>
            </w:r>
          </w:p>
          <w:p w:rsidR="005C1D5F" w:rsidRDefault="00E925FF">
            <w:pPr>
              <w:pStyle w:val="af4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змінюється залежно від індивідуальних особливостей дітей, пори року, тем, які вивчаються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C340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У групових осередках відокремлені куточки для усамітнення, відпочинку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C340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У групі раннього віку створений куточок для  ігрової діяльності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C340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У групі раннього віку створений куточок для  рухової діяльності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C340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У групі раннього віку створений куточок для  художньої діяльності:</w:t>
            </w:r>
          </w:p>
          <w:p w:rsidR="005C1D5F" w:rsidRDefault="00E925FF">
            <w:pPr>
              <w:pStyle w:val="af4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образотворча зона;</w:t>
            </w:r>
          </w:p>
          <w:p w:rsidR="005C1D5F" w:rsidRDefault="00E925FF">
            <w:pPr>
              <w:pStyle w:val="af4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театральна та літературна зона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C340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У групі раннього віку створений куточок для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мовленнєво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-пізнавальної діяльності:</w:t>
            </w:r>
          </w:p>
          <w:p w:rsidR="005C1D5F" w:rsidRDefault="00E925FF">
            <w:pPr>
              <w:pStyle w:val="af4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ознайомлення із природним  довкіллям;</w:t>
            </w:r>
          </w:p>
          <w:p w:rsidR="005C1D5F" w:rsidRDefault="00E925FF">
            <w:pPr>
              <w:pStyle w:val="af4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соціальним і предметним довкіллям;</w:t>
            </w:r>
          </w:p>
          <w:p w:rsidR="005C1D5F" w:rsidRDefault="00E925FF">
            <w:pPr>
              <w:pStyle w:val="af4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формування елементарних математичних уявлень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C340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У групі раннього віку створений куточок для  трудової діяльності:</w:t>
            </w:r>
          </w:p>
          <w:p w:rsidR="005C1D5F" w:rsidRDefault="00E925FF">
            <w:pPr>
              <w:pStyle w:val="af4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праця в природі та господарсько-побутова зона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C340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У групах дошкільного віку створений куточок ігрової діяльності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C340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У групах дошкільного віку створений куточок рухової діяльності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C340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У групах дошкільного віку створений куточок художньої діяльності:</w:t>
            </w:r>
          </w:p>
          <w:p w:rsidR="005C1D5F" w:rsidRDefault="00E925FF">
            <w:pPr>
              <w:pStyle w:val="af4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образотворча зона;</w:t>
            </w:r>
          </w:p>
          <w:p w:rsidR="005C1D5F" w:rsidRDefault="00E925FF">
            <w:pPr>
              <w:pStyle w:val="af4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музична зона;</w:t>
            </w:r>
          </w:p>
          <w:p w:rsidR="005C1D5F" w:rsidRDefault="00E925FF">
            <w:pPr>
              <w:pStyle w:val="af4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театральна зона;</w:t>
            </w:r>
          </w:p>
          <w:p w:rsidR="005C1D5F" w:rsidRDefault="00E925FF">
            <w:pPr>
              <w:pStyle w:val="af4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літературна зона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C340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У групах дошкільного віку створений куточок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мовленнєво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-пізнавальної діяльності:</w:t>
            </w:r>
          </w:p>
          <w:p w:rsidR="005C1D5F" w:rsidRDefault="00E925FF">
            <w:pPr>
              <w:pStyle w:val="af4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ознайомлення із природним довкіллям;</w:t>
            </w:r>
          </w:p>
          <w:p w:rsidR="005C1D5F" w:rsidRDefault="00E925FF">
            <w:pPr>
              <w:pStyle w:val="af4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соціальним і предметним довкіллям;</w:t>
            </w:r>
          </w:p>
          <w:p w:rsidR="005C1D5F" w:rsidRDefault="00E925FF">
            <w:pPr>
              <w:pStyle w:val="af4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формування звукової культури мовлення і пропедевтика навчання грамоти;</w:t>
            </w:r>
          </w:p>
          <w:p w:rsidR="005C1D5F" w:rsidRDefault="00E925FF">
            <w:pPr>
              <w:pStyle w:val="af4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елементарних математичних уявлень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C340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У групах дошкільного віку створений куточок трудової діяльності:</w:t>
            </w:r>
          </w:p>
          <w:p w:rsidR="005C1D5F" w:rsidRDefault="00E925FF">
            <w:pPr>
              <w:pStyle w:val="af4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художньої праці;</w:t>
            </w:r>
          </w:p>
          <w:p w:rsidR="005C1D5F" w:rsidRDefault="00E925FF">
            <w:pPr>
              <w:pStyle w:val="af4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праця в природі та господарсько-побутова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C340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>
        <w:trPr>
          <w:trHeight w:val="253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 xml:space="preserve">Індикатор 1.3.3.2. Добір іграшок, посібників та обладнання для формування й облаштування предметно-просторового розвивального середовища у закладі дошкільної освіти відповідає встановленим вимогам </w:t>
            </w:r>
          </w:p>
        </w:tc>
      </w:tr>
      <w:tr w:rsidR="005C1D5F" w:rsidTr="004A1703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Добір іграшок, посібників та обладнання куточків у групі раннього віку відповідає вимогам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Примірному переліку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ігрового та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lastRenderedPageBreak/>
              <w:t>навчально-дидактичного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обладнання для закладів дошкільної освіти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C340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Добір іграшок, посібників та обладнання куточків у групах дошкільного віку відповідає вимогам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Примірному переліку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ігрового та навчально-дидактичного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обладнання для закладів дошкільної освіти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C340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>
        <w:trPr>
          <w:trHeight w:val="252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zh-CN"/>
              </w:rPr>
              <w:t>ІІ. Напрям оцінювання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zh-C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zh-CN"/>
              </w:rPr>
              <w:t>Здобувачі дошкільної освіти»</w:t>
            </w:r>
          </w:p>
          <w:p w:rsidR="005C1D5F" w:rsidRDefault="00E9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всебічного розвитку дитини дошкільного віку,</w:t>
            </w:r>
          </w:p>
          <w:p w:rsidR="005C1D5F" w:rsidRDefault="00E9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набуття нею життєвого соціального досвіду</w:t>
            </w:r>
          </w:p>
        </w:tc>
      </w:tr>
      <w:tr w:rsidR="005C1D5F">
        <w:trPr>
          <w:trHeight w:val="755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Вимога 2.1. Дотримання вимог Державного стандарту</w:t>
            </w:r>
          </w:p>
        </w:tc>
      </w:tr>
      <w:tr w:rsidR="005C1D5F">
        <w:trPr>
          <w:trHeight w:val="755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Критерій 2.1.1. У закладі дошкільної освіти реалізується державний стандарт</w:t>
            </w:r>
          </w:p>
        </w:tc>
      </w:tr>
      <w:tr w:rsidR="005C1D5F">
        <w:trPr>
          <w:trHeight w:val="252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zh-CN"/>
              </w:rPr>
              <w:t>Індикатор 2.1.1.3. Створюються умови для реалізації варіативної складової державного стандарту, для впровадження додаткових організаційних форм освітнього процесу – гуртки, студії, секції (за згодою батьків та з урахуванням індивідуальних особливостей здобувачів дошкільної освіти)</w:t>
            </w:r>
          </w:p>
        </w:tc>
      </w:tr>
      <w:tr w:rsidR="005C1D5F" w:rsidTr="004A1703">
        <w:trPr>
          <w:trHeight w:val="2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У закладі створено умови для впровадження додаткових організаційних форм освітнього процесу – гуртки, студії, секції:</w:t>
            </w:r>
          </w:p>
          <w:p w:rsidR="005C1D5F" w:rsidRDefault="00E925FF">
            <w:pPr>
              <w:pStyle w:val="af4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спеціальні приміщення;</w:t>
            </w:r>
          </w:p>
          <w:p w:rsidR="005C1D5F" w:rsidRDefault="00E925FF">
            <w:pPr>
              <w:pStyle w:val="af4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навчально-методичний матеріал;</w:t>
            </w:r>
          </w:p>
          <w:p w:rsidR="005C1D5F" w:rsidRDefault="00E925FF">
            <w:pPr>
              <w:pStyle w:val="af4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дидактичні ігри та посібники;</w:t>
            </w:r>
          </w:p>
          <w:p w:rsidR="005C1D5F" w:rsidRDefault="00E925FF">
            <w:pPr>
              <w:pStyle w:val="af4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обладнання;</w:t>
            </w:r>
          </w:p>
          <w:p w:rsidR="005C1D5F" w:rsidRDefault="00E925FF">
            <w:pPr>
              <w:pStyle w:val="af4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інвентар;</w:t>
            </w:r>
          </w:p>
          <w:p w:rsidR="005C1D5F" w:rsidRDefault="00E925FF">
            <w:pPr>
              <w:pStyle w:val="af4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технічні засоби навчання тощо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C340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C340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Спеціальні приміщення  для гурткової роботи відсутні</w:t>
            </w:r>
            <w:r w:rsidR="00682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, інвентарем забезпечені, працюють гуртки:  художньо-естетичного розвитку «</w:t>
            </w:r>
            <w:proofErr w:type="spellStart"/>
            <w:r w:rsidR="00682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Дивограй</w:t>
            </w:r>
            <w:proofErr w:type="spellEnd"/>
            <w:r w:rsidR="00682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»,</w:t>
            </w:r>
          </w:p>
          <w:p w:rsidR="006826E1" w:rsidRDefault="006826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логічного розвитку       «Шашки»</w:t>
            </w:r>
          </w:p>
        </w:tc>
      </w:tr>
      <w:tr w:rsidR="005C1D5F">
        <w:trPr>
          <w:trHeight w:val="252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zh-CN"/>
              </w:rPr>
              <w:t>Напрям ІІІ. Фахова діяльність педагогічних працівників закладу дошкільної освіти</w:t>
            </w:r>
          </w:p>
        </w:tc>
      </w:tr>
      <w:tr w:rsidR="005C1D5F">
        <w:trPr>
          <w:trHeight w:val="252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Вимога 3.4. Методичне забезпечення закладу дошкільної освіти</w:t>
            </w:r>
          </w:p>
        </w:tc>
      </w:tr>
      <w:tr w:rsidR="005C1D5F">
        <w:trPr>
          <w:trHeight w:val="252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 xml:space="preserve">Критерій 3.4.1. У закладі дошкільної освіти організована система методичної роботи </w:t>
            </w:r>
          </w:p>
        </w:tc>
      </w:tr>
      <w:tr w:rsidR="005C1D5F">
        <w:trPr>
          <w:trHeight w:val="252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 xml:space="preserve">Індикатор 3.4.1.3. Методичний простір є інформативним, змістовним, доступним, сучасним; задовольняє потреби педагогів у саморозвитку і професійному самовдосконаленні </w:t>
            </w:r>
          </w:p>
        </w:tc>
      </w:tr>
      <w:tr w:rsidR="005C1D5F" w:rsidTr="004A1703">
        <w:trPr>
          <w:trHeight w:val="2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У закладі освіти функціонує методичний кабінет/осередок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6826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6826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Методичний осередок в кабінеті директора</w:t>
            </w:r>
          </w:p>
        </w:tc>
      </w:tr>
      <w:tr w:rsidR="005C1D5F" w:rsidTr="004A1703">
        <w:trPr>
          <w:trHeight w:val="2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Наповнення методичного кабінету/осередку відповідає:</w:t>
            </w:r>
          </w:p>
          <w:p w:rsidR="005C1D5F" w:rsidRDefault="00E925FF">
            <w:pPr>
              <w:pStyle w:val="af4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інформативності;</w:t>
            </w:r>
          </w:p>
          <w:p w:rsidR="005C1D5F" w:rsidRDefault="00E925FF">
            <w:pPr>
              <w:pStyle w:val="af4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змістовності;</w:t>
            </w:r>
          </w:p>
          <w:p w:rsidR="005C1D5F" w:rsidRDefault="00E925FF">
            <w:pPr>
              <w:pStyle w:val="af4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доступності;</w:t>
            </w:r>
          </w:p>
          <w:p w:rsidR="005C1D5F" w:rsidRDefault="00E925FF">
            <w:pPr>
              <w:pStyle w:val="af4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сучасності;</w:t>
            </w:r>
          </w:p>
          <w:p w:rsidR="005C1D5F" w:rsidRDefault="00E925FF">
            <w:pPr>
              <w:pStyle w:val="af4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естетичності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6826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 w:rsidTr="004A1703">
        <w:trPr>
          <w:trHeight w:val="2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Матеріали методичного кабінету закладу освіти  групуються за окремими розділами,  використовуються для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різних форм комунікації педагогів  у рамках освітнього процесу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6826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5C1D5F">
        <w:trPr>
          <w:trHeight w:val="252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IV. Управлінські процеси закладу освіти</w:t>
            </w:r>
          </w:p>
          <w:p w:rsidR="005C1D5F" w:rsidRDefault="00E9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Вимога 4.2. Формування відносин довіри, прозорості, дотримання етичних норм</w:t>
            </w:r>
          </w:p>
        </w:tc>
      </w:tr>
      <w:tr w:rsidR="005C1D5F">
        <w:trPr>
          <w:trHeight w:val="252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Критерій 4.2.2. Заклад дошкільної освіти оприлюднює інформацію про свою діяльність на відкритих загальнодоступних ресурсах</w:t>
            </w:r>
          </w:p>
        </w:tc>
      </w:tr>
      <w:tr w:rsidR="005C1D5F">
        <w:trPr>
          <w:trHeight w:val="252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Індикатор 4.2.2.1. Забезпечує змістовне наповнення та вчасне оновлення інформаційних ресурсів закладу (інформаційні стенди, сайт закладу освіти/інформація на сайті засновника, сторінки у соціальних мережах)</w:t>
            </w:r>
          </w:p>
        </w:tc>
      </w:tr>
    </w:tbl>
    <w:tbl>
      <w:tblPr>
        <w:tblStyle w:val="af3"/>
        <w:tblW w:w="5155" w:type="pct"/>
        <w:tblLook w:val="04A0" w:firstRow="1" w:lastRow="0" w:firstColumn="1" w:lastColumn="0" w:noHBand="0" w:noVBand="1"/>
      </w:tblPr>
      <w:tblGrid>
        <w:gridCol w:w="538"/>
        <w:gridCol w:w="4137"/>
        <w:gridCol w:w="1135"/>
        <w:gridCol w:w="992"/>
        <w:gridCol w:w="2833"/>
      </w:tblGrid>
      <w:tr w:rsidR="005C1D5F">
        <w:trPr>
          <w:trHeight w:val="607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Заклад має власний сайт або використовує сайт засновника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6826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6826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Власний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сайт</w:t>
            </w:r>
          </w:p>
        </w:tc>
      </w:tr>
      <w:tr w:rsidR="005C1D5F"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Інформація, що розміщується на інформаційному стенді, на сайті закладу/сайті засновника містить: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5C1D5F">
        <w:trPr>
          <w:trHeight w:val="158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2.1. Інформацію відповідно до статті 30 Закону України «Про освіту», що вчасно оновлюється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6826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5C1D5F">
        <w:trPr>
          <w:trHeight w:val="640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E92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2.2. Актуальна інформація про діяльність та заплановані заходи закладу освіти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6826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5F" w:rsidRDefault="005C1D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</w:tbl>
    <w:p w:rsidR="005C1D5F" w:rsidRDefault="005C1D5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5C1D5F" w:rsidRDefault="005C1D5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sectPr w:rsidR="005C1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7DD3" w:rsidRDefault="00857DD3">
      <w:pPr>
        <w:spacing w:line="240" w:lineRule="auto"/>
      </w:pPr>
      <w:r>
        <w:separator/>
      </w:r>
    </w:p>
  </w:endnote>
  <w:endnote w:type="continuationSeparator" w:id="0">
    <w:p w:rsidR="00857DD3" w:rsidRDefault="00857D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iosCond">
    <w:altName w:val="Times New Roman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7DD3" w:rsidRDefault="00857DD3">
      <w:pPr>
        <w:spacing w:after="0"/>
      </w:pPr>
      <w:r>
        <w:separator/>
      </w:r>
    </w:p>
  </w:footnote>
  <w:footnote w:type="continuationSeparator" w:id="0">
    <w:p w:rsidR="00857DD3" w:rsidRDefault="00857DD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84803"/>
    <w:multiLevelType w:val="multilevel"/>
    <w:tmpl w:val="071848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80574"/>
    <w:multiLevelType w:val="multilevel"/>
    <w:tmpl w:val="09B805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95B5A"/>
    <w:multiLevelType w:val="multilevel"/>
    <w:tmpl w:val="0C095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33FA8"/>
    <w:multiLevelType w:val="multilevel"/>
    <w:tmpl w:val="12933F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B47D5"/>
    <w:multiLevelType w:val="multilevel"/>
    <w:tmpl w:val="20CB47D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235B3"/>
    <w:multiLevelType w:val="multilevel"/>
    <w:tmpl w:val="22B235B3"/>
    <w:lvl w:ilvl="0">
      <w:start w:val="1"/>
      <w:numFmt w:val="bullet"/>
      <w:pStyle w:val="2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5225C"/>
    <w:multiLevelType w:val="multilevel"/>
    <w:tmpl w:val="231522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969FF"/>
    <w:multiLevelType w:val="multilevel"/>
    <w:tmpl w:val="2C7969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04776"/>
    <w:multiLevelType w:val="multilevel"/>
    <w:tmpl w:val="2F1047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27EFC"/>
    <w:multiLevelType w:val="multilevel"/>
    <w:tmpl w:val="33F27E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82D4B"/>
    <w:multiLevelType w:val="multilevel"/>
    <w:tmpl w:val="46282D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43520"/>
    <w:multiLevelType w:val="multilevel"/>
    <w:tmpl w:val="4A6435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4C14C1"/>
    <w:multiLevelType w:val="multilevel"/>
    <w:tmpl w:val="514C14C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3759A"/>
    <w:multiLevelType w:val="multilevel"/>
    <w:tmpl w:val="54C375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3A0AB1"/>
    <w:multiLevelType w:val="multilevel"/>
    <w:tmpl w:val="5F3A0A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D1557"/>
    <w:multiLevelType w:val="multilevel"/>
    <w:tmpl w:val="61ED155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2E0B6C"/>
    <w:multiLevelType w:val="multilevel"/>
    <w:tmpl w:val="642E0B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0559B4"/>
    <w:multiLevelType w:val="multilevel"/>
    <w:tmpl w:val="6F0559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A2F15"/>
    <w:multiLevelType w:val="multilevel"/>
    <w:tmpl w:val="71CA2F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C64F50"/>
    <w:multiLevelType w:val="multilevel"/>
    <w:tmpl w:val="73C64F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2A7ACF"/>
    <w:multiLevelType w:val="multilevel"/>
    <w:tmpl w:val="762A7AC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316BE9"/>
    <w:multiLevelType w:val="multilevel"/>
    <w:tmpl w:val="7A316BE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6"/>
  </w:num>
  <w:num w:numId="4">
    <w:abstractNumId w:val="14"/>
  </w:num>
  <w:num w:numId="5">
    <w:abstractNumId w:val="9"/>
  </w:num>
  <w:num w:numId="6">
    <w:abstractNumId w:val="1"/>
  </w:num>
  <w:num w:numId="7">
    <w:abstractNumId w:val="15"/>
  </w:num>
  <w:num w:numId="8">
    <w:abstractNumId w:val="10"/>
  </w:num>
  <w:num w:numId="9">
    <w:abstractNumId w:val="18"/>
  </w:num>
  <w:num w:numId="10">
    <w:abstractNumId w:val="20"/>
  </w:num>
  <w:num w:numId="11">
    <w:abstractNumId w:val="11"/>
  </w:num>
  <w:num w:numId="12">
    <w:abstractNumId w:val="19"/>
  </w:num>
  <w:num w:numId="13">
    <w:abstractNumId w:val="3"/>
  </w:num>
  <w:num w:numId="14">
    <w:abstractNumId w:val="12"/>
  </w:num>
  <w:num w:numId="15">
    <w:abstractNumId w:val="21"/>
  </w:num>
  <w:num w:numId="16">
    <w:abstractNumId w:val="7"/>
  </w:num>
  <w:num w:numId="17">
    <w:abstractNumId w:val="4"/>
  </w:num>
  <w:num w:numId="18">
    <w:abstractNumId w:val="17"/>
  </w:num>
  <w:num w:numId="19">
    <w:abstractNumId w:val="13"/>
  </w:num>
  <w:num w:numId="20">
    <w:abstractNumId w:val="6"/>
  </w:num>
  <w:num w:numId="21">
    <w:abstractNumId w:val="2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E51"/>
    <w:rsid w:val="00072FD2"/>
    <w:rsid w:val="00086A51"/>
    <w:rsid w:val="00185E7C"/>
    <w:rsid w:val="001909EF"/>
    <w:rsid w:val="001D1DC7"/>
    <w:rsid w:val="001F265C"/>
    <w:rsid w:val="002D6105"/>
    <w:rsid w:val="004351AE"/>
    <w:rsid w:val="00452486"/>
    <w:rsid w:val="004A1703"/>
    <w:rsid w:val="00531B63"/>
    <w:rsid w:val="00560E82"/>
    <w:rsid w:val="005C1D5F"/>
    <w:rsid w:val="005E5334"/>
    <w:rsid w:val="006826E1"/>
    <w:rsid w:val="00753BD8"/>
    <w:rsid w:val="00820E51"/>
    <w:rsid w:val="00857DD3"/>
    <w:rsid w:val="00AC57C1"/>
    <w:rsid w:val="00B952EC"/>
    <w:rsid w:val="00C3405A"/>
    <w:rsid w:val="00C67193"/>
    <w:rsid w:val="00CA48C8"/>
    <w:rsid w:val="00D449FA"/>
    <w:rsid w:val="00D6000D"/>
    <w:rsid w:val="00DD43BB"/>
    <w:rsid w:val="00E47644"/>
    <w:rsid w:val="00E925FF"/>
    <w:rsid w:val="00F11D3C"/>
    <w:rsid w:val="1675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618FA"/>
  <w15:docId w15:val="{156A48FD-212E-4EA9-B1CA-8AFE84F2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zh-CN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 w:eastAsia="uk-UA"/>
    </w:rPr>
  </w:style>
  <w:style w:type="paragraph" w:styleId="20">
    <w:name w:val="heading 2"/>
    <w:basedOn w:val="a"/>
    <w:next w:val="a"/>
    <w:link w:val="21"/>
    <w:uiPriority w:val="9"/>
    <w:unhideWhenUsed/>
    <w:qFormat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  <w:lang w:val="uk-UA" w:eastAsia="uk-UA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after="0" w:line="240" w:lineRule="auto"/>
      <w:ind w:left="340"/>
      <w:outlineLvl w:val="3"/>
    </w:pPr>
    <w:rPr>
      <w:rFonts w:ascii="Times New Roman" w:eastAsia="Arial" w:hAnsi="Times New Roman" w:cs="Arial"/>
      <w:color w:val="323E4F" w:themeColor="text2" w:themeShade="BF"/>
      <w:sz w:val="18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  <w:ind w:firstLine="340"/>
      <w:jc w:val="both"/>
    </w:pPr>
    <w:rPr>
      <w:rFonts w:ascii="Segoe UI" w:eastAsia="Arial" w:hAnsi="Segoe UI" w:cs="Segoe UI"/>
      <w:sz w:val="18"/>
      <w:szCs w:val="18"/>
      <w:lang w:val="ru" w:eastAsia="uk-UA"/>
    </w:rPr>
  </w:style>
  <w:style w:type="paragraph" w:styleId="a8">
    <w:name w:val="annotation text"/>
    <w:basedOn w:val="a"/>
    <w:link w:val="a9"/>
    <w:uiPriority w:val="99"/>
    <w:semiHidden/>
    <w:unhideWhenUsed/>
    <w:pPr>
      <w:spacing w:after="0" w:line="240" w:lineRule="auto"/>
    </w:pPr>
    <w:rPr>
      <w:rFonts w:ascii="Times New Roman" w:eastAsia="Arial" w:hAnsi="Times New Roman" w:cs="Arial"/>
      <w:sz w:val="20"/>
      <w:szCs w:val="20"/>
      <w:lang w:val="uk-UA" w:eastAsia="uk-UA"/>
    </w:rPr>
  </w:style>
  <w:style w:type="paragraph" w:styleId="aa">
    <w:name w:val="annotation subject"/>
    <w:basedOn w:val="a8"/>
    <w:next w:val="a8"/>
    <w:link w:val="ab"/>
    <w:uiPriority w:val="99"/>
    <w:semiHidden/>
    <w:unhideWhenUsed/>
    <w:rPr>
      <w:b/>
      <w:bCs/>
    </w:rPr>
  </w:style>
  <w:style w:type="paragraph" w:styleId="ac">
    <w:name w:val="header"/>
    <w:basedOn w:val="a"/>
    <w:link w:val="ad"/>
    <w:uiPriority w:val="99"/>
    <w:unhideWhenUsed/>
    <w:pPr>
      <w:tabs>
        <w:tab w:val="center" w:pos="4819"/>
        <w:tab w:val="right" w:pos="9639"/>
      </w:tabs>
      <w:spacing w:after="0" w:line="240" w:lineRule="auto"/>
    </w:pPr>
    <w:rPr>
      <w:rFonts w:ascii="Times New Roman" w:eastAsia="Arial" w:hAnsi="Times New Roman" w:cs="Arial"/>
      <w:sz w:val="18"/>
      <w:lang w:val="uk-UA" w:eastAsia="uk-UA"/>
    </w:rPr>
  </w:style>
  <w:style w:type="paragraph" w:styleId="ae">
    <w:name w:val="Body Text"/>
    <w:basedOn w:val="a"/>
    <w:link w:val="af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styleId="af0">
    <w:name w:val="footer"/>
    <w:basedOn w:val="a"/>
    <w:link w:val="af1"/>
    <w:uiPriority w:val="99"/>
    <w:unhideWhenUsed/>
    <w:pPr>
      <w:tabs>
        <w:tab w:val="center" w:pos="4819"/>
        <w:tab w:val="right" w:pos="9639"/>
      </w:tabs>
      <w:spacing w:after="0" w:line="240" w:lineRule="auto"/>
    </w:pPr>
    <w:rPr>
      <w:rFonts w:ascii="Times New Roman" w:eastAsia="Arial" w:hAnsi="Times New Roman" w:cs="Arial"/>
      <w:sz w:val="18"/>
      <w:lang w:val="uk-UA" w:eastAsia="uk-UA"/>
    </w:rPr>
  </w:style>
  <w:style w:type="paragraph" w:styleId="af2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table" w:styleId="af3">
    <w:name w:val="Table Grid"/>
    <w:basedOn w:val="a1"/>
    <w:uiPriority w:val="39"/>
    <w:qFormat/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 w:eastAsia="uk-UA"/>
    </w:rPr>
  </w:style>
  <w:style w:type="character" w:customStyle="1" w:styleId="21">
    <w:name w:val="Заголовок 2 Знак"/>
    <w:basedOn w:val="a0"/>
    <w:link w:val="2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Arial" w:hAnsi="Times New Roman" w:cs="Arial"/>
      <w:color w:val="323E4F" w:themeColor="text2" w:themeShade="BF"/>
      <w:sz w:val="18"/>
      <w:szCs w:val="24"/>
      <w:lang w:val="uk-UA" w:eastAsia="uk-UA"/>
    </w:rPr>
  </w:style>
  <w:style w:type="paragraph" w:customStyle="1" w:styleId="11">
    <w:name w:val="Обычный1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uk-UA" w:eastAsia="uk-UA"/>
    </w:rPr>
  </w:style>
  <w:style w:type="character" w:customStyle="1" w:styleId="ad">
    <w:name w:val="Верхній колонтитул Знак"/>
    <w:basedOn w:val="a0"/>
    <w:link w:val="ac"/>
    <w:uiPriority w:val="99"/>
    <w:rPr>
      <w:rFonts w:ascii="Times New Roman" w:eastAsia="Arial" w:hAnsi="Times New Roman" w:cs="Arial"/>
      <w:sz w:val="18"/>
      <w:lang w:val="uk-UA" w:eastAsia="uk-UA"/>
    </w:rPr>
  </w:style>
  <w:style w:type="character" w:customStyle="1" w:styleId="af1">
    <w:name w:val="Нижній колонтитул Знак"/>
    <w:basedOn w:val="a0"/>
    <w:link w:val="af0"/>
    <w:uiPriority w:val="99"/>
    <w:qFormat/>
    <w:rPr>
      <w:rFonts w:ascii="Times New Roman" w:eastAsia="Arial" w:hAnsi="Times New Roman" w:cs="Arial"/>
      <w:sz w:val="18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6">
    <w:name w:val="6 Місце для відповідей"/>
    <w:qFormat/>
    <w:pPr>
      <w:widowControl w:val="0"/>
      <w:spacing w:before="240" w:line="480" w:lineRule="auto"/>
    </w:pPr>
    <w:rPr>
      <w:rFonts w:ascii="Times New Roman" w:eastAsia="Times New Roman" w:hAnsi="Times New Roman" w:cs="Times New Roman"/>
      <w:b/>
      <w:sz w:val="18"/>
      <w:szCs w:val="18"/>
      <w:lang w:val="uk-UA" w:eastAsia="uk-UA"/>
    </w:rPr>
  </w:style>
  <w:style w:type="paragraph" w:customStyle="1" w:styleId="12">
    <w:name w:val="1 Запитання"/>
    <w:basedOn w:val="3"/>
    <w:qFormat/>
    <w:pPr>
      <w:spacing w:before="240" w:after="120" w:line="240" w:lineRule="auto"/>
      <w:ind w:firstLine="340"/>
    </w:pPr>
    <w:rPr>
      <w:rFonts w:ascii="Times New Roman" w:eastAsia="Times New Roman" w:hAnsi="Times New Roman" w:cs="Times New Roman"/>
      <w:b/>
      <w:color w:val="auto"/>
      <w:sz w:val="18"/>
      <w:szCs w:val="18"/>
    </w:rPr>
  </w:style>
  <w:style w:type="paragraph" w:customStyle="1" w:styleId="2">
    <w:name w:val="2 Відповідь з одним варіантом"/>
    <w:basedOn w:val="a"/>
    <w:qFormat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18"/>
      <w:lang w:val="uk-UA" w:eastAsia="uk-UA"/>
    </w:rPr>
  </w:style>
  <w:style w:type="paragraph" w:customStyle="1" w:styleId="rvps2">
    <w:name w:val="rvps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7">
    <w:name w:val="Текст у виносці Знак"/>
    <w:basedOn w:val="a0"/>
    <w:link w:val="a6"/>
    <w:uiPriority w:val="99"/>
    <w:semiHidden/>
    <w:rPr>
      <w:rFonts w:ascii="Segoe UI" w:eastAsia="Arial" w:hAnsi="Segoe UI" w:cs="Segoe UI"/>
      <w:sz w:val="18"/>
      <w:szCs w:val="18"/>
      <w:lang w:val="ru" w:eastAsia="uk-UA"/>
    </w:rPr>
  </w:style>
  <w:style w:type="paragraph" w:customStyle="1" w:styleId="41">
    <w:name w:val="4. Документ для вивчення"/>
    <w:basedOn w:val="a"/>
    <w:qFormat/>
    <w:pPr>
      <w:widowControl w:val="0"/>
      <w:spacing w:before="120" w:after="0" w:line="360" w:lineRule="auto"/>
      <w:ind w:left="454"/>
    </w:pPr>
    <w:rPr>
      <w:rFonts w:ascii="Times New Roman" w:eastAsia="Times New Roman" w:hAnsi="Times New Roman" w:cs="Times New Roman"/>
      <w:i/>
      <w:color w:val="00B050"/>
      <w:sz w:val="18"/>
      <w:szCs w:val="24"/>
      <w:lang w:val="uk-UA" w:eastAsia="uk-UA"/>
    </w:rPr>
  </w:style>
  <w:style w:type="character" w:customStyle="1" w:styleId="a9">
    <w:name w:val="Текст примітки Знак"/>
    <w:basedOn w:val="a0"/>
    <w:link w:val="a8"/>
    <w:uiPriority w:val="99"/>
    <w:semiHidden/>
    <w:rPr>
      <w:rFonts w:ascii="Times New Roman" w:eastAsia="Arial" w:hAnsi="Times New Roman" w:cs="Arial"/>
      <w:sz w:val="20"/>
      <w:szCs w:val="20"/>
      <w:lang w:val="uk-UA" w:eastAsia="uk-UA"/>
    </w:rPr>
  </w:style>
  <w:style w:type="character" w:customStyle="1" w:styleId="ab">
    <w:name w:val="Тема примітки Знак"/>
    <w:basedOn w:val="a9"/>
    <w:link w:val="aa"/>
    <w:uiPriority w:val="99"/>
    <w:semiHidden/>
    <w:rPr>
      <w:rFonts w:ascii="Times New Roman" w:eastAsia="Arial" w:hAnsi="Times New Roman" w:cs="Arial"/>
      <w:b/>
      <w:bCs/>
      <w:sz w:val="20"/>
      <w:szCs w:val="20"/>
      <w:lang w:val="uk-UA" w:eastAsia="uk-UA"/>
    </w:rPr>
  </w:style>
  <w:style w:type="character" w:customStyle="1" w:styleId="13">
    <w:name w:val="Тема примечания Знак1"/>
    <w:basedOn w:val="a9"/>
    <w:uiPriority w:val="99"/>
    <w:semiHidden/>
    <w:rPr>
      <w:rFonts w:ascii="Times New Roman" w:eastAsia="Arial" w:hAnsi="Times New Roman" w:cs="Arial"/>
      <w:b/>
      <w:bCs/>
      <w:sz w:val="20"/>
      <w:szCs w:val="20"/>
      <w:lang w:val="uk-UA" w:eastAsia="uk-UA"/>
    </w:rPr>
  </w:style>
  <w:style w:type="character" w:customStyle="1" w:styleId="14">
    <w:name w:val="Текст выноски Знак1"/>
    <w:basedOn w:val="a0"/>
    <w:uiPriority w:val="99"/>
    <w:semiHidden/>
    <w:rPr>
      <w:rFonts w:ascii="Segoe UI" w:eastAsia="Arial" w:hAnsi="Segoe UI" w:cs="Segoe UI"/>
      <w:sz w:val="18"/>
      <w:szCs w:val="18"/>
      <w:lang w:eastAsia="uk-UA"/>
    </w:rPr>
  </w:style>
  <w:style w:type="paragraph" w:customStyle="1" w:styleId="TableTABL">
    <w:name w:val="Table (TABL)"/>
    <w:basedOn w:val="a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eastAsia="Times New Roman" w:hAnsi="HeliosCond" w:cs="HeliosCond"/>
      <w:color w:val="000000"/>
      <w:spacing w:val="-2"/>
      <w:sz w:val="17"/>
      <w:szCs w:val="17"/>
      <w:lang w:val="uk-UA" w:eastAsia="uk-UA"/>
    </w:rPr>
  </w:style>
  <w:style w:type="character" w:customStyle="1" w:styleId="rvts82">
    <w:name w:val="rvts82"/>
    <w:basedOn w:val="a0"/>
  </w:style>
  <w:style w:type="character" w:customStyle="1" w:styleId="af">
    <w:name w:val="Основний текст Знак"/>
    <w:basedOn w:val="a0"/>
    <w:link w:val="ae"/>
    <w:uiPriority w:val="1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uk-UA" w:eastAsia="uk-UA" w:bidi="uk-UA"/>
    </w:rPr>
  </w:style>
  <w:style w:type="character" w:customStyle="1" w:styleId="5">
    <w:name w:val="5 Курсив"/>
    <w:basedOn w:val="a0"/>
    <w:uiPriority w:val="1"/>
    <w:qFormat/>
    <w:rPr>
      <w:i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3" ma:contentTypeDescription="Создание документа." ma:contentTypeScope="" ma:versionID="188eaea63a8dd6da2122266dfe653e39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e24e5d1b72267daec5a72f8a326fc4e6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2C3D9-9CF7-47DA-8FE1-2DAC3C04A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194ae-67a8-4747-a031-f9839f483239"/>
    <ds:schemaRef ds:uri="5d1fa8d4-afb1-4fe3-bd1c-b5071176f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71AF5B-6D51-4745-9703-F70EEAF7F6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A81CC2-A1F0-449F-94FA-85CE0D0F05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74C5EB-0346-4581-B332-35FCFFD13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2847</Words>
  <Characters>16229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Третяк</dc:creator>
  <cp:lastModifiedBy>User</cp:lastModifiedBy>
  <cp:revision>14</cp:revision>
  <cp:lastPrinted>2022-11-16T10:37:00Z</cp:lastPrinted>
  <dcterms:created xsi:type="dcterms:W3CDTF">2021-08-17T15:44:00Z</dcterms:created>
  <dcterms:modified xsi:type="dcterms:W3CDTF">2023-11-16T07:09:00Z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  <property fmtid="{D5CDD505-2E9C-101B-9397-08002B2CF9AE}" pid="3" name="KSOProductBuildVer">
    <vt:lpwstr>1049-11.2.0.11380</vt:lpwstr>
  </property>
  <property fmtid="{D5CDD505-2E9C-101B-9397-08002B2CF9AE}" pid="4" name="ICV">
    <vt:lpwstr>E4C8AABC43B54E9593861B4A540146B3</vt:lpwstr>
  </property>
</Properties>
</file>